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043C9" w14:textId="77777777" w:rsidR="00B54086" w:rsidRDefault="00B54086" w:rsidP="00B54086">
      <w:pPr>
        <w:pStyle w:val="berschrift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0" w:name="_Toc494730924"/>
      <w:bookmarkStart w:id="1" w:name="_GoBack"/>
      <w:bookmarkEnd w:id="1"/>
      <w:r w:rsidRPr="009B2B89">
        <w:rPr>
          <w:rFonts w:ascii="Arial" w:hAnsi="Arial" w:cs="Arial"/>
          <w:color w:val="auto"/>
          <w:sz w:val="24"/>
          <w:szCs w:val="24"/>
        </w:rPr>
        <w:t>Interdisziplinäre Angebote</w:t>
      </w:r>
      <w:bookmarkEnd w:id="0"/>
    </w:p>
    <w:p w14:paraId="32C54705" w14:textId="77777777" w:rsidR="00B54086" w:rsidRPr="00D34126" w:rsidRDefault="00B54086" w:rsidP="00B54086">
      <w:pPr>
        <w:rPr>
          <w:rFonts w:ascii="Arial" w:hAnsi="Arial" w:cs="Arial"/>
          <w:b/>
          <w:sz w:val="24"/>
          <w:szCs w:val="24"/>
        </w:rPr>
      </w:pPr>
    </w:p>
    <w:p w14:paraId="55424BDA" w14:textId="77777777" w:rsidR="00B54086" w:rsidRPr="00D34126" w:rsidRDefault="00B54086" w:rsidP="00B54086">
      <w:pPr>
        <w:pStyle w:val="berschrift2"/>
        <w:numPr>
          <w:ilvl w:val="1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D34126">
        <w:rPr>
          <w:rFonts w:ascii="Arial" w:hAnsi="Arial" w:cs="Arial"/>
          <w:color w:val="auto"/>
          <w:sz w:val="24"/>
          <w:szCs w:val="24"/>
        </w:rPr>
        <w:t>BLS</w:t>
      </w:r>
      <w:r w:rsidRPr="00D34126">
        <w:rPr>
          <w:rStyle w:val="Funotenzeichen"/>
          <w:rFonts w:ascii="Arial" w:hAnsi="Arial" w:cs="Arial"/>
          <w:color w:val="auto"/>
          <w:sz w:val="24"/>
          <w:szCs w:val="24"/>
        </w:rPr>
        <w:footnoteReference w:id="1"/>
      </w:r>
      <w:r w:rsidRPr="00D34126">
        <w:rPr>
          <w:rFonts w:ascii="Arial" w:hAnsi="Arial" w:cs="Arial"/>
          <w:color w:val="auto"/>
          <w:sz w:val="24"/>
          <w:szCs w:val="24"/>
        </w:rPr>
        <w:t xml:space="preserve"> + AED</w:t>
      </w:r>
      <w:r w:rsidRPr="00D34126">
        <w:rPr>
          <w:rStyle w:val="Funotenzeichen"/>
          <w:rFonts w:ascii="Arial" w:hAnsi="Arial" w:cs="Arial"/>
          <w:color w:val="auto"/>
          <w:sz w:val="24"/>
          <w:szCs w:val="24"/>
        </w:rPr>
        <w:footnoteReference w:id="2"/>
      </w:r>
      <w:r w:rsidRPr="00D34126">
        <w:rPr>
          <w:rFonts w:ascii="Arial" w:hAnsi="Arial" w:cs="Arial"/>
          <w:color w:val="auto"/>
          <w:sz w:val="24"/>
          <w:szCs w:val="24"/>
        </w:rPr>
        <w:t xml:space="preserve"> Weiterbildung KSW</w:t>
      </w:r>
      <w:r>
        <w:rPr>
          <w:rFonts w:ascii="Arial" w:hAnsi="Arial" w:cs="Arial"/>
          <w:color w:val="auto"/>
          <w:sz w:val="24"/>
          <w:szCs w:val="24"/>
        </w:rPr>
        <w:t>-Personal</w:t>
      </w:r>
    </w:p>
    <w:p w14:paraId="09175C76" w14:textId="77777777" w:rsidR="00B54086" w:rsidRPr="00D34126" w:rsidRDefault="00B54086" w:rsidP="00B54086">
      <w:pPr>
        <w:pStyle w:val="KeinLeerraum"/>
        <w:rPr>
          <w:rFonts w:cs="Arial"/>
          <w:b/>
          <w:sz w:val="24"/>
          <w:szCs w:val="24"/>
          <w:u w:val="single"/>
          <w:lang w:val="de-DE" w:eastAsia="de-DE"/>
        </w:rPr>
      </w:pPr>
      <w:r w:rsidRPr="00D34126">
        <w:rPr>
          <w:rFonts w:cs="Arial"/>
          <w:b/>
          <w:sz w:val="24"/>
          <w:szCs w:val="24"/>
          <w:u w:val="single"/>
          <w:lang w:val="de-DE" w:eastAsia="de-DE"/>
        </w:rPr>
        <w:t xml:space="preserve">Allgemeine </w:t>
      </w:r>
      <w:r w:rsidRPr="00D34126">
        <w:rPr>
          <w:rFonts w:cs="Arial"/>
          <w:b/>
          <w:sz w:val="24"/>
          <w:szCs w:val="24"/>
          <w:u w:val="single"/>
          <w:lang w:eastAsia="de-DE"/>
        </w:rPr>
        <w:t>Hinweise</w:t>
      </w:r>
      <w:r w:rsidRPr="00D34126">
        <w:rPr>
          <w:rFonts w:cs="Arial"/>
          <w:b/>
          <w:sz w:val="24"/>
          <w:szCs w:val="24"/>
          <w:u w:val="single"/>
          <w:lang w:val="de-DE" w:eastAsia="de-DE"/>
        </w:rPr>
        <w:t xml:space="preserve"> </w:t>
      </w:r>
    </w:p>
    <w:p w14:paraId="6042D66F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CH"/>
        </w:rPr>
      </w:pPr>
      <w:r w:rsidRPr="00D34126">
        <w:rPr>
          <w:rFonts w:ascii="Arial" w:eastAsia="Times New Roman" w:hAnsi="Arial" w:cs="Arial"/>
          <w:b/>
          <w:color w:val="FF0000"/>
          <w:sz w:val="24"/>
          <w:szCs w:val="24"/>
          <w:lang w:eastAsia="de-CH"/>
        </w:rPr>
        <w:t>* Die regelmässige REA/BLS (Basic Life Support) Schulung ist für alle Mitarbeitenden mit direktem Patientenkontakt alle 2 Jahre obligatorisch.</w:t>
      </w:r>
    </w:p>
    <w:p w14:paraId="7F2949AB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D3412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* Die Mitarbeitenden sind für das à jour halten ihres Wissens und ihrer Skills selbst verantwortlich.</w:t>
      </w:r>
    </w:p>
    <w:p w14:paraId="6DFC3428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* Mitarbeitenden der Kinder- und Jugendmedizin</w:t>
      </w:r>
      <w:r w:rsidRPr="00D3412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besuchen den Kurs für Säuglinge und Kinder.</w:t>
      </w:r>
    </w:p>
    <w:p w14:paraId="7F69D94A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D3412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* Extern besuchte REA/BLS Schulungen sind im KSW 2 Jahre ab Kursbestätigung gültig.</w:t>
      </w:r>
    </w:p>
    <w:p w14:paraId="1AC1E857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D3412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* Es steht den Mitarbeitenden frei REA/BLS-Kurse extern zu besuchen. Externe Basiskurse werden vom KSW jedoch nicht finanziert, da ein internes Angebot besteht.</w:t>
      </w:r>
    </w:p>
    <w:p w14:paraId="1BFB2035" w14:textId="77777777" w:rsidR="00B54086" w:rsidRPr="00D34126" w:rsidRDefault="00B54086" w:rsidP="00B540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D3412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* Die externe Kursbestätigung (Kopie) ist im Sekretariat HR/Pflegedienst/Personalentwicklung (Tel./Rohrpost 2182) für das Personaldossier einzureichen.</w:t>
      </w:r>
    </w:p>
    <w:p w14:paraId="0C0F597D" w14:textId="77777777" w:rsidR="00B54086" w:rsidRPr="00D34126" w:rsidRDefault="00B54086" w:rsidP="00B54086">
      <w:pPr>
        <w:pStyle w:val="KeinLeerraum"/>
        <w:rPr>
          <w:spacing w:val="5"/>
          <w:sz w:val="24"/>
          <w:szCs w:val="24"/>
          <w:lang w:eastAsia="de-DE"/>
        </w:rPr>
      </w:pPr>
    </w:p>
    <w:p w14:paraId="43E8C7C8" w14:textId="77777777" w:rsidR="00B54086" w:rsidRPr="00AD0B01" w:rsidRDefault="00B54086" w:rsidP="00B54086">
      <w:pPr>
        <w:pStyle w:val="KeinLeerraum"/>
        <w:rPr>
          <w:spacing w:val="5"/>
          <w:sz w:val="24"/>
          <w:szCs w:val="24"/>
          <w:lang w:val="de-DE" w:eastAsia="de-DE"/>
        </w:rPr>
      </w:pPr>
    </w:p>
    <w:p w14:paraId="54452669" w14:textId="77777777" w:rsidR="00B54086" w:rsidRDefault="00B54086" w:rsidP="00B54086">
      <w:pPr>
        <w:rPr>
          <w:rFonts w:ascii="Arial" w:hAnsi="Arial"/>
          <w:spacing w:val="5"/>
          <w:sz w:val="24"/>
          <w:szCs w:val="24"/>
          <w:lang w:val="de-DE" w:eastAsia="de-DE"/>
        </w:rPr>
      </w:pPr>
      <w:r>
        <w:rPr>
          <w:spacing w:val="5"/>
          <w:sz w:val="24"/>
          <w:szCs w:val="24"/>
          <w:lang w:val="de-DE" w:eastAsia="de-DE"/>
        </w:rPr>
        <w:br w:type="page"/>
      </w:r>
    </w:p>
    <w:p w14:paraId="7BDF736A" w14:textId="77777777" w:rsidR="00B54086" w:rsidRPr="00670753" w:rsidRDefault="00B54086" w:rsidP="00B5408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360" w:lineRule="exact"/>
        <w:rPr>
          <w:rFonts w:ascii="Arial" w:eastAsia="Times New Roman" w:hAnsi="Arial" w:cs="Arial"/>
          <w:b/>
          <w:spacing w:val="5"/>
          <w:kern w:val="1"/>
          <w:lang w:val="de-DE" w:eastAsia="de-DE"/>
        </w:rPr>
      </w:pPr>
      <w:r w:rsidRPr="00FC5B2F">
        <w:rPr>
          <w:rFonts w:ascii="Arial" w:eastAsia="Times New Roman" w:hAnsi="Arial" w:cs="Arial"/>
          <w:b/>
          <w:spacing w:val="5"/>
          <w:kern w:val="1"/>
          <w:lang w:val="de-DE" w:eastAsia="de-DE"/>
        </w:rPr>
        <w:lastRenderedPageBreak/>
        <w:t>1.</w:t>
      </w:r>
      <w:r>
        <w:rPr>
          <w:rFonts w:ascii="Arial" w:eastAsia="Times New Roman" w:hAnsi="Arial" w:cs="Arial"/>
          <w:b/>
          <w:spacing w:val="5"/>
          <w:kern w:val="1"/>
          <w:lang w:val="de-DE" w:eastAsia="de-DE"/>
        </w:rPr>
        <w:t>2</w:t>
      </w:r>
      <w:r>
        <w:rPr>
          <w:rFonts w:ascii="Arial" w:eastAsia="Times New Roman" w:hAnsi="Arial" w:cs="Arial"/>
          <w:b/>
          <w:spacing w:val="5"/>
          <w:kern w:val="1"/>
          <w:lang w:val="de-DE" w:eastAsia="de-DE"/>
        </w:rPr>
        <w:tab/>
      </w:r>
      <w:r w:rsidRPr="00FC5B2F">
        <w:rPr>
          <w:rFonts w:ascii="Arial" w:eastAsia="Times New Roman" w:hAnsi="Arial" w:cs="Arial"/>
          <w:b/>
          <w:spacing w:val="5"/>
          <w:kern w:val="1"/>
          <w:lang w:val="de-DE" w:eastAsia="de-DE"/>
        </w:rPr>
        <w:t>BLS (B</w:t>
      </w:r>
      <w:r w:rsidRPr="00FC5B2F">
        <w:rPr>
          <w:rFonts w:ascii="Arial" w:eastAsia="Times New Roman" w:hAnsi="Arial" w:cs="Arial"/>
          <w:spacing w:val="5"/>
          <w:kern w:val="1"/>
          <w:lang w:val="de-DE" w:eastAsia="de-DE"/>
        </w:rPr>
        <w:t>asic</w:t>
      </w:r>
      <w:r w:rsidRPr="00FC5B2F">
        <w:rPr>
          <w:rFonts w:ascii="Arial" w:eastAsia="Times New Roman" w:hAnsi="Arial" w:cs="Arial"/>
          <w:b/>
          <w:spacing w:val="5"/>
          <w:kern w:val="1"/>
          <w:lang w:val="de-DE" w:eastAsia="de-DE"/>
        </w:rPr>
        <w:t xml:space="preserve"> L</w:t>
      </w:r>
      <w:r w:rsidRPr="00FC5B2F">
        <w:rPr>
          <w:rFonts w:ascii="Arial" w:eastAsia="Times New Roman" w:hAnsi="Arial" w:cs="Arial"/>
          <w:spacing w:val="5"/>
          <w:kern w:val="1"/>
          <w:lang w:val="de-DE" w:eastAsia="de-DE"/>
        </w:rPr>
        <w:t>ife</w:t>
      </w:r>
      <w:r w:rsidRPr="00FC5B2F">
        <w:rPr>
          <w:rFonts w:ascii="Arial" w:eastAsia="Times New Roman" w:hAnsi="Arial" w:cs="Arial"/>
          <w:b/>
          <w:spacing w:val="5"/>
          <w:kern w:val="1"/>
          <w:lang w:val="de-DE" w:eastAsia="de-DE"/>
        </w:rPr>
        <w:t xml:space="preserve"> S</w:t>
      </w:r>
      <w:r w:rsidRPr="00FC5B2F">
        <w:rPr>
          <w:rFonts w:ascii="Arial" w:eastAsia="Times New Roman" w:hAnsi="Arial" w:cs="Arial"/>
          <w:spacing w:val="5"/>
          <w:kern w:val="1"/>
          <w:lang w:val="de-DE" w:eastAsia="de-DE"/>
        </w:rPr>
        <w:t>upport</w:t>
      </w:r>
      <w:r w:rsidRPr="00FC5B2F">
        <w:rPr>
          <w:rFonts w:ascii="Arial" w:eastAsia="Times New Roman" w:hAnsi="Arial" w:cs="Arial"/>
          <w:b/>
          <w:spacing w:val="5"/>
          <w:kern w:val="1"/>
          <w:lang w:val="de-DE" w:eastAsia="de-DE"/>
        </w:rPr>
        <w:t>) + AED Weiterbildung für KSW-Personal</w:t>
      </w:r>
    </w:p>
    <w:p w14:paraId="465BB194" w14:textId="77777777" w:rsidR="00B54086" w:rsidRDefault="00B54086" w:rsidP="00B540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b/>
          <w:kern w:val="1"/>
          <w:sz w:val="24"/>
          <w:szCs w:val="24"/>
          <w:lang w:val="de-DE" w:eastAsia="de-DE"/>
        </w:rPr>
      </w:pPr>
    </w:p>
    <w:p w14:paraId="46B84F36" w14:textId="77777777" w:rsidR="00B54086" w:rsidRPr="00D34126" w:rsidRDefault="00B54086" w:rsidP="00B54086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Das gesamte KSW-Personal mit Patientenkontakt hat die Pflicht, in regelmä</w:t>
      </w:r>
      <w:r>
        <w:rPr>
          <w:rFonts w:ascii="Arial" w:hAnsi="Arial" w:cs="Arial"/>
          <w:color w:val="000000"/>
          <w:sz w:val="18"/>
          <w:szCs w:val="18"/>
          <w:lang w:val="de-CH"/>
        </w:rPr>
        <w:t>ss</w:t>
      </w:r>
      <w:r w:rsidRPr="00D34126">
        <w:rPr>
          <w:rFonts w:ascii="Arial" w:hAnsi="Arial" w:cs="Arial"/>
          <w:color w:val="000000"/>
          <w:sz w:val="18"/>
          <w:szCs w:val="18"/>
          <w:lang w:val="de-CH"/>
        </w:rPr>
        <w:t>igen Abständen an Reani</w:t>
      </w:r>
      <w:r>
        <w:rPr>
          <w:rFonts w:ascii="Arial" w:hAnsi="Arial" w:cs="Arial"/>
          <w:color w:val="000000"/>
          <w:sz w:val="18"/>
          <w:szCs w:val="18"/>
          <w:lang w:val="de-CH"/>
        </w:rPr>
        <w:t xml:space="preserve">mationsschulungen teilzunehmen. </w:t>
      </w:r>
      <w:r w:rsidRPr="00D34126">
        <w:rPr>
          <w:rFonts w:ascii="Arial" w:hAnsi="Arial" w:cs="Arial"/>
          <w:color w:val="000000"/>
          <w:sz w:val="18"/>
          <w:szCs w:val="18"/>
          <w:lang w:val="de-CH"/>
        </w:rPr>
        <w:t>Die Teilnehmenden werden auf den neuesten Stand des Wissens gebracht. Zur Umsetzung der im Kurs erworbenen Kenntnisse wird an Phantomen geübt.</w:t>
      </w:r>
    </w:p>
    <w:p w14:paraId="27C3994B" w14:textId="77777777" w:rsidR="00B54086" w:rsidRPr="00510204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Ziele</w:t>
      </w:r>
    </w:p>
    <w:p w14:paraId="15DCA173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Theorie auffrischen (inkl. neue Richtlinien) via E-Learning Plattform</w:t>
      </w:r>
      <w:r>
        <w:rPr>
          <w:rFonts w:ascii="Arial" w:hAnsi="Arial" w:cs="Arial"/>
          <w:color w:val="000000"/>
          <w:sz w:val="18"/>
          <w:szCs w:val="18"/>
          <w:lang w:val="de-CH"/>
        </w:rPr>
        <w:t xml:space="preserve"> (automatische Zuweisung)</w:t>
      </w:r>
    </w:p>
    <w:p w14:paraId="4C2A6C07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 xml:space="preserve">– Der Zustand </w:t>
      </w:r>
      <w:r>
        <w:rPr>
          <w:rFonts w:ascii="Arial" w:hAnsi="Arial" w:cs="Arial"/>
          <w:color w:val="000000"/>
          <w:sz w:val="18"/>
          <w:szCs w:val="18"/>
          <w:lang w:val="de-CH"/>
        </w:rPr>
        <w:t>der Patientinnen/</w:t>
      </w:r>
      <w:r w:rsidRPr="00D34126">
        <w:rPr>
          <w:rFonts w:ascii="Arial" w:hAnsi="Arial" w:cs="Arial"/>
          <w:color w:val="000000"/>
          <w:sz w:val="18"/>
          <w:szCs w:val="18"/>
          <w:lang w:val="de-CH"/>
        </w:rPr>
        <w:t>des Patienten kann zügig beurteilt werden</w:t>
      </w:r>
    </w:p>
    <w:p w14:paraId="127F2BAD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optimierte REA-Qualität im KSW</w:t>
      </w:r>
    </w:p>
    <w:p w14:paraId="33BB4B3D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gute Zusammenarbeit mit dem REA-Team</w:t>
      </w:r>
    </w:p>
    <w:p w14:paraId="33423043" w14:textId="77777777" w:rsidR="00B54086" w:rsidRPr="00510204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18"/>
          <w:szCs w:val="18"/>
          <w:lang w:val="de-CH"/>
        </w:rPr>
      </w:pPr>
    </w:p>
    <w:p w14:paraId="0D4250A9" w14:textId="77777777" w:rsidR="00B54086" w:rsidRPr="00510204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Schwerpunkte</w:t>
      </w:r>
    </w:p>
    <w:p w14:paraId="441D2076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Theorie rund um die Thematik Reanimation (Guidelines 2021, Organisation REA-Team)</w:t>
      </w:r>
    </w:p>
    <w:p w14:paraId="2C732A22" w14:textId="77777777" w:rsidR="00B54086" w:rsidRPr="00D3412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Umsetzen der Theorie in die Praxis (BLS/AED-Übungen an Phantomen)</w:t>
      </w:r>
    </w:p>
    <w:p w14:paraId="592416F8" w14:textId="77777777" w:rsidR="00B5408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– Material- und Gerätekunde (Beatmungsbeutel, O2-Versorgung)</w:t>
      </w:r>
    </w:p>
    <w:p w14:paraId="5891FFE9" w14:textId="77777777" w:rsidR="00B5408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 xml:space="preserve">– </w:t>
      </w:r>
      <w:r>
        <w:rPr>
          <w:rFonts w:ascii="Arial" w:hAnsi="Arial" w:cs="Arial"/>
          <w:color w:val="000000"/>
          <w:sz w:val="18"/>
          <w:szCs w:val="18"/>
          <w:lang w:val="de-CH"/>
        </w:rPr>
        <w:t>Bedienung AED</w:t>
      </w:r>
    </w:p>
    <w:p w14:paraId="741362FC" w14:textId="77777777" w:rsidR="00B5408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26C9597B" w14:textId="77777777" w:rsidR="00B54086" w:rsidRPr="00510204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Personenkreis</w:t>
      </w:r>
    </w:p>
    <w:p w14:paraId="157A87F2" w14:textId="77777777" w:rsidR="00B5408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Alle Mitarbeitenden mit Patientenkontakt (obligatorisch), für alle weiteren Mitarbeitenden empfohlen (ausser PBLS- und ALS-Teilnehmende)</w:t>
      </w:r>
    </w:p>
    <w:p w14:paraId="18BE149A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4F290893" w14:textId="77777777" w:rsidR="00B54086" w:rsidRPr="00510204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Teilnehmerzahl</w:t>
      </w:r>
    </w:p>
    <w:p w14:paraId="743AC4D1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mind. 8 / max. 18 Personen</w:t>
      </w:r>
    </w:p>
    <w:p w14:paraId="0D9D88D4" w14:textId="77777777" w:rsidR="00B5408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6F96ED14" w14:textId="77777777" w:rsidR="00B54086" w:rsidRPr="00510204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Leitung</w:t>
      </w:r>
    </w:p>
    <w:p w14:paraId="0C11FDB9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Delia Spiess, Fachfrau Anästhesiepflege</w:t>
      </w:r>
    </w:p>
    <w:p w14:paraId="293F5396" w14:textId="77777777" w:rsidR="00B5408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7D766FDD" w14:textId="77777777" w:rsidR="00B54086" w:rsidRPr="00510204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de-CH"/>
        </w:rPr>
      </w:pPr>
      <w:r>
        <w:rPr>
          <w:rFonts w:ascii="Arial" w:hAnsi="Arial" w:cs="Arial"/>
          <w:b/>
          <w:color w:val="000000"/>
          <w:sz w:val="18"/>
          <w:szCs w:val="18"/>
          <w:lang w:val="de-CH"/>
        </w:rPr>
        <w:t>Dozentinnen/Dozenten</w:t>
      </w:r>
    </w:p>
    <w:p w14:paraId="43AE7156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>Fachfrauen/-männer Anästhesiepflege</w:t>
      </w:r>
    </w:p>
    <w:p w14:paraId="163EDA6B" w14:textId="77777777" w:rsidR="00B5408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044DFD1D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Zeitlicher</w:t>
      </w:r>
      <w:r w:rsidRPr="00D34126">
        <w:rPr>
          <w:rFonts w:ascii="Arial" w:hAnsi="Arial" w:cs="Arial"/>
          <w:color w:val="000000"/>
          <w:sz w:val="18"/>
          <w:szCs w:val="18"/>
          <w:lang w:val="de-CH"/>
        </w:rPr>
        <w:t xml:space="preserve"> Umfang</w:t>
      </w:r>
    </w:p>
    <w:p w14:paraId="3EF3E487" w14:textId="21DABF77" w:rsidR="00B54086" w:rsidRPr="00B452E6" w:rsidRDefault="00B54086" w:rsidP="00B452E6">
      <w:pPr>
        <w:pStyle w:val="StandardWeb"/>
        <w:spacing w:before="0" w:beforeAutospacing="0" w:after="0" w:afterAutospacing="0" w:line="240" w:lineRule="exact"/>
        <w:rPr>
          <w:rFonts w:ascii="Arial" w:hAnsi="Arial" w:cs="Arial"/>
          <w:b/>
          <w:color w:val="000000"/>
          <w:sz w:val="18"/>
          <w:szCs w:val="18"/>
          <w:lang w:val="de-CH"/>
        </w:rPr>
      </w:pPr>
      <w:r>
        <w:rPr>
          <w:rFonts w:ascii="Arial" w:hAnsi="Arial" w:cs="Arial"/>
          <w:color w:val="000000"/>
          <w:sz w:val="18"/>
          <w:szCs w:val="18"/>
          <w:lang w:val="de-CH"/>
        </w:rPr>
        <w:t>E-Learning (3</w:t>
      </w:r>
      <w:r w:rsidRPr="00D34126">
        <w:rPr>
          <w:rFonts w:ascii="Arial" w:hAnsi="Arial" w:cs="Arial"/>
          <w:color w:val="000000"/>
          <w:sz w:val="18"/>
          <w:szCs w:val="18"/>
          <w:lang w:val="de-CH"/>
        </w:rPr>
        <w:t>0-60 Min.) + 1¾ Std. BLS/AED-Weiterbildung</w:t>
      </w:r>
      <w:r w:rsidR="00B452E6">
        <w:rPr>
          <w:rFonts w:ascii="Arial" w:hAnsi="Arial" w:cs="Arial"/>
          <w:color w:val="000000"/>
          <w:sz w:val="18"/>
          <w:szCs w:val="18"/>
          <w:lang w:val="de-CH"/>
        </w:rPr>
        <w:t xml:space="preserve">             </w:t>
      </w:r>
      <w:r w:rsidR="00B452E6"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Anmeldeschluss 2 Wochen vor Kursbeginn</w:t>
      </w:r>
    </w:p>
    <w:p w14:paraId="2D92E237" w14:textId="77777777" w:rsidR="00B5408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</w:p>
    <w:p w14:paraId="76FD2348" w14:textId="77777777" w:rsidR="00B54086" w:rsidRPr="00510204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de-CH"/>
        </w:rPr>
      </w:pPr>
      <w:r w:rsidRPr="00510204">
        <w:rPr>
          <w:rFonts w:ascii="Arial" w:hAnsi="Arial" w:cs="Arial"/>
          <w:b/>
          <w:color w:val="000000"/>
          <w:sz w:val="18"/>
          <w:szCs w:val="18"/>
          <w:lang w:val="de-CH"/>
        </w:rPr>
        <w:t>Ort</w:t>
      </w:r>
    </w:p>
    <w:p w14:paraId="683F700C" w14:textId="77777777" w:rsidR="00B54086" w:rsidRPr="00D34126" w:rsidRDefault="00B54086" w:rsidP="00B5408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de-CH"/>
        </w:rPr>
      </w:pPr>
      <w:r w:rsidRPr="00D34126">
        <w:rPr>
          <w:rFonts w:ascii="Arial" w:hAnsi="Arial" w:cs="Arial"/>
          <w:color w:val="000000"/>
          <w:sz w:val="18"/>
          <w:szCs w:val="18"/>
          <w:lang w:val="de-CH"/>
        </w:rPr>
        <w:t xml:space="preserve">Haus </w:t>
      </w:r>
      <w:r w:rsidR="00A1694C">
        <w:rPr>
          <w:rFonts w:ascii="Arial" w:hAnsi="Arial" w:cs="Arial"/>
          <w:color w:val="000000"/>
          <w:sz w:val="18"/>
          <w:szCs w:val="18"/>
          <w:lang w:val="de-CH"/>
        </w:rPr>
        <w:t>K - Blauen</w:t>
      </w:r>
    </w:p>
    <w:p w14:paraId="7172438E" w14:textId="77777777" w:rsidR="00B54086" w:rsidRPr="00C62556" w:rsidRDefault="00B54086" w:rsidP="00B54086">
      <w:pPr>
        <w:pStyle w:val="Standard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de-CH"/>
        </w:rPr>
      </w:pP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27"/>
        <w:gridCol w:w="1835"/>
      </w:tblGrid>
      <w:tr w:rsidR="00B54086" w:rsidRPr="005A7D7F" w14:paraId="5B1A708F" w14:textId="77777777" w:rsidTr="005B1030">
        <w:trPr>
          <w:trHeight w:val="2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892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Tag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E7C9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068C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10:15 - 12:00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24DE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13:15 - 15:00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23BA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15:15 - 17:00</w:t>
            </w:r>
          </w:p>
        </w:tc>
      </w:tr>
      <w:tr w:rsidR="00B54086" w:rsidRPr="005A7D7F" w14:paraId="1573D2D0" w14:textId="77777777" w:rsidTr="005B1030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05CFD8F" w14:textId="3AE1DCA2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2819" w14:textId="7472FE66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22.01.2026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160E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0228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A806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B54086" w:rsidRPr="005A7D7F" w14:paraId="78EAB71F" w14:textId="77777777" w:rsidTr="005B1030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76B26DE" w14:textId="5CFD9F68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DA0F" w14:textId="34C1217F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28E6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C2EA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702A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B54086" w:rsidRPr="005A7D7F" w14:paraId="26B898A5" w14:textId="77777777" w:rsidTr="005B1030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F80257C" w14:textId="10BE8D31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ADE63" w14:textId="3D6D26AC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16.02.2026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5BB9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A74A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FAEFA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B54086" w:rsidRPr="005A7D7F" w14:paraId="6682A3D1" w14:textId="77777777" w:rsidTr="005C481B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2C4B408" w14:textId="3AE0034C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B5254" w14:textId="033B8456" w:rsidR="00B54086" w:rsidRPr="005A7D7F" w:rsidRDefault="00B452E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17.02.2026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21591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2263B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17503" w14:textId="77777777" w:rsidR="00B54086" w:rsidRPr="005A7D7F" w:rsidRDefault="00B54086" w:rsidP="005B1030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B452E6" w:rsidRPr="005A7D7F" w14:paraId="6702ADAE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CD37DD0" w14:textId="42BA2D9F" w:rsidR="00B452E6" w:rsidRPr="005A7D7F" w:rsidRDefault="00B452E6" w:rsidP="00B452E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7C31" w14:textId="6D89D506" w:rsidR="00B452E6" w:rsidRPr="005A7D7F" w:rsidRDefault="00B452E6" w:rsidP="00B452E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18.02.2026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1F4C" w14:textId="77777777" w:rsidR="00B452E6" w:rsidRPr="005A7D7F" w:rsidRDefault="00B452E6" w:rsidP="00B452E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62A0" w14:textId="567ED3C5" w:rsidR="00B452E6" w:rsidRPr="005A7D7F" w:rsidRDefault="00B452E6" w:rsidP="00B452E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80EC" w14:textId="5A8F12D8" w:rsidR="00B452E6" w:rsidRPr="005A7D7F" w:rsidRDefault="00B452E6" w:rsidP="00B452E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</w:tr>
      <w:tr w:rsidR="00F4700C" w:rsidRPr="005A7D7F" w14:paraId="52FFBED2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6215E71" w14:textId="4B63D069" w:rsidR="00F4700C" w:rsidRDefault="00F4700C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10811" w14:textId="773655B8" w:rsidR="00F4700C" w:rsidRDefault="00F4700C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13.03.2026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F470C" w14:textId="77777777" w:rsidR="00F4700C" w:rsidRPr="005A7D7F" w:rsidRDefault="00F4700C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56D27" w14:textId="77777777" w:rsidR="00F4700C" w:rsidRPr="005A7D7F" w:rsidRDefault="00F4700C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94A2F" w14:textId="77777777" w:rsidR="00F4700C" w:rsidRPr="005A7D7F" w:rsidRDefault="00F4700C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0036A16B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CCDE525" w14:textId="31167805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9CBA" w14:textId="4F714F54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18.03.2026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4EC7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C25DF" w14:textId="591C0661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5C655" w14:textId="3DD2BFFC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3EA7A61E" w14:textId="77777777" w:rsidTr="005B1030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ADB4722" w14:textId="09BDF99E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4C535" w14:textId="3281E5A6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19.03.2026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E7305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F6ED1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B2643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0D8EEFD6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DD23C8E" w14:textId="400F8A74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A1DE8" w14:textId="34EF9D8C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07.04.2026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0CBF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CF75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8DB4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5C481B" w:rsidRPr="005A7D7F" w14:paraId="5FA9AF77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F93961F" w14:textId="147F3E84" w:rsidR="005C481B" w:rsidRPr="005A7D7F" w:rsidRDefault="00B452E6" w:rsidP="006B32C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F1A4" w14:textId="3E84C199" w:rsidR="005C481B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08.04.2026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D3E7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2F05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8E16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B452E6" w:rsidRPr="005A7D7F" w14:paraId="64B27453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5ADC3BE" w14:textId="5272E497" w:rsidR="00B452E6" w:rsidRDefault="00C62556" w:rsidP="006B32C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B3D31" w14:textId="506E7404" w:rsidR="00B452E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27.04.2026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77397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A4C2F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9893A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B452E6" w:rsidRPr="005A7D7F" w14:paraId="4D0E6E80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402340D" w14:textId="18646AAC" w:rsidR="00B452E6" w:rsidRDefault="00C62556" w:rsidP="006B32C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38B3F" w14:textId="7E31B80D" w:rsidR="00B452E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11.05.2026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D664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A8064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C2970" w14:textId="77777777" w:rsidR="00B452E6" w:rsidRPr="005A7D7F" w:rsidRDefault="00B452E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4A9DF63D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0D8AA65" w14:textId="3AADA95C" w:rsidR="00C62556" w:rsidRDefault="00C62556" w:rsidP="006B32C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C426" w14:textId="4ECBDB25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26.05.2026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ACF60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29387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9369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5795E052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BBD6165" w14:textId="29EB27E0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E0826" w14:textId="73B3769F" w:rsidR="005C481B" w:rsidRPr="005A7D7F" w:rsidRDefault="00C62556" w:rsidP="006B32C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27.05.2026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9D4D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8AC9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0595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</w:tr>
      <w:tr w:rsidR="005C481B" w:rsidRPr="005A7D7F" w14:paraId="0B536F5F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BCB96A9" w14:textId="4E7727A6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A850" w14:textId="034D97E3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12.06.2026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D383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293E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3BDD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5C481B" w:rsidRPr="005A7D7F" w14:paraId="014CAB5D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AE43A13" w14:textId="76633A92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4A4F9" w14:textId="13D866FF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15.06.2026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B588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EA6A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AD56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5C481B" w:rsidRPr="005A7D7F" w14:paraId="0A812E0A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556D0A5" w14:textId="0164D577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F3D2F" w14:textId="62320126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06.07.2026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0106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31ED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168E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C62556" w:rsidRPr="005A7D7F" w14:paraId="39B14CD8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2C95EF9" w14:textId="14F5FA15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5D1B" w14:textId="63374423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07.07.2026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9CF2B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6FDA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8BFC3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37ECDC21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5F8F9F6" w14:textId="73C6A782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A113B" w14:textId="11F2B80E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24.08.2026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3ED7C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7ADA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7B7A3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648B7198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B435867" w14:textId="6D79696F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350B1" w14:textId="42076EAD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25.08.2026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B7802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7B92C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79BA9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34606E45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ECD5051" w14:textId="4499281A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F0013" w14:textId="6B92D612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09.09.2026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2D223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45E83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A7A3D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39F24133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53C8A5D" w14:textId="526D4E19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E555" w14:textId="2F8EB4D4" w:rsidR="00C62556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24.09.2026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EB5A8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BEEAF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084C6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7AB051C4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8CFF10E" w14:textId="180B5A21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F5B22" w14:textId="0CD02DC6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25.09.2026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1844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DEB8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EF9E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</w:tr>
      <w:tr w:rsidR="005C481B" w:rsidRPr="005A7D7F" w14:paraId="20866E1F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93DD672" w14:textId="665D0B9C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B233" w14:textId="224FEA6D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01.10.2026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1FC0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DEB1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1340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5C481B" w:rsidRPr="005A7D7F" w14:paraId="724BFFE6" w14:textId="77777777" w:rsidTr="00C6255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03B5601" w14:textId="6D3EC702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F4DC9" w14:textId="78F38E62" w:rsidR="005C481B" w:rsidRPr="005A7D7F" w:rsidRDefault="00C62556" w:rsidP="00A4647F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02.10.2026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07A9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D0F7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3CCA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C62556" w:rsidRPr="005A7D7F" w14:paraId="265E95B8" w14:textId="77777777" w:rsidTr="000E72C0">
        <w:trPr>
          <w:trHeight w:val="2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517C2" w14:textId="08E40243" w:rsidR="00C62556" w:rsidRPr="005A7D7F" w:rsidRDefault="00C62556" w:rsidP="00C6255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lastRenderedPageBreak/>
              <w:t>Tag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D5B66" w14:textId="2E377904" w:rsidR="00C62556" w:rsidRPr="005A7D7F" w:rsidRDefault="00C62556" w:rsidP="00C6255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1D70" w14:textId="712C8B38" w:rsidR="00C62556" w:rsidRPr="005A7D7F" w:rsidRDefault="00C62556" w:rsidP="00C6255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10:15 - 12:00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332B" w14:textId="117FAD3C" w:rsidR="00C62556" w:rsidRPr="005A7D7F" w:rsidRDefault="00C62556" w:rsidP="00C6255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13:15 - 15:00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DE86" w14:textId="3D788E21" w:rsidR="00C62556" w:rsidRPr="005A7D7F" w:rsidRDefault="00C62556" w:rsidP="00C62556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b/>
                <w:bCs/>
                <w:spacing w:val="5"/>
                <w:kern w:val="1"/>
                <w:sz w:val="18"/>
                <w:szCs w:val="18"/>
                <w:lang w:eastAsia="de-DE"/>
              </w:rPr>
              <w:t>15:15 - 17:00</w:t>
            </w:r>
          </w:p>
        </w:tc>
      </w:tr>
      <w:tr w:rsidR="005C481B" w:rsidRPr="005A7D7F" w14:paraId="1A209BB5" w14:textId="77777777" w:rsidTr="00C62556">
        <w:trPr>
          <w:trHeight w:val="2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5A281EC" w14:textId="32C999A7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EF88E" w14:textId="55EAC48D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13.10.2026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0D71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882F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4EA4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</w:tr>
      <w:tr w:rsidR="005C481B" w:rsidRPr="005A7D7F" w14:paraId="54BA8C09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0023615" w14:textId="084F0C5B" w:rsidR="005C481B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1C0D6" w14:textId="53F15D48" w:rsidR="005C481B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14.10.2026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994D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8E45C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D588B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4A6DB06E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39B104F" w14:textId="535E0FE2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D74C6" w14:textId="36AB9CF7" w:rsidR="005C481B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16.11.2026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B41B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6A64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5E77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C62556" w:rsidRPr="005A7D7F" w14:paraId="6650C955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C1B8853" w14:textId="0090D91E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Mi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9B990" w14:textId="1220B691" w:rsidR="00C62556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02.12.2026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081E2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39A43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1CA0A" w14:textId="77777777" w:rsidR="00C62556" w:rsidRPr="005A7D7F" w:rsidRDefault="00C62556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161E59" w:rsidRPr="005A7D7F" w14:paraId="353F8945" w14:textId="77777777" w:rsidTr="00B452E6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C062C26" w14:textId="4E3A1FB1" w:rsidR="00161E59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Do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89F65" w14:textId="1B52324D" w:rsidR="00161E59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03.12.2026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CD9E" w14:textId="77777777" w:rsidR="00161E59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7FDD8" w14:textId="77777777" w:rsidR="00161E59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1F9F8" w14:textId="77777777" w:rsidR="00161E59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</w:tr>
      <w:tr w:rsidR="005C481B" w:rsidRPr="005A7D7F" w14:paraId="16CF7323" w14:textId="77777777" w:rsidTr="00A4647F">
        <w:trPr>
          <w:trHeight w:val="2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D164473" w14:textId="45259943" w:rsidR="005C481B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Fr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CE8F1" w14:textId="6E3EFB1D" w:rsidR="005C481B" w:rsidRPr="005A7D7F" w:rsidRDefault="00161E59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04.12.2026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10E16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64619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BFA55" w14:textId="77777777" w:rsidR="005C481B" w:rsidRPr="005A7D7F" w:rsidRDefault="005C481B" w:rsidP="005C481B">
            <w:pPr>
              <w:widowControl w:val="0"/>
              <w:tabs>
                <w:tab w:val="right" w:pos="567"/>
                <w:tab w:val="right" w:pos="1386"/>
                <w:tab w:val="left" w:pos="2041"/>
              </w:tabs>
              <w:autoSpaceDE w:val="0"/>
              <w:autoSpaceDN w:val="0"/>
              <w:adjustRightInd w:val="0"/>
              <w:spacing w:after="0" w:line="220" w:lineRule="exact"/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</w:pPr>
            <w:r w:rsidRPr="005A7D7F">
              <w:rPr>
                <w:rFonts w:ascii="Arial" w:eastAsia="Times New Roman" w:hAnsi="Arial" w:cs="Arial"/>
                <w:spacing w:val="5"/>
                <w:kern w:val="1"/>
                <w:sz w:val="18"/>
                <w:szCs w:val="18"/>
                <w:lang w:eastAsia="de-DE"/>
              </w:rPr>
              <w:t>Übung Abteilung</w:t>
            </w:r>
          </w:p>
        </w:tc>
      </w:tr>
    </w:tbl>
    <w:p w14:paraId="1A86B90D" w14:textId="77777777" w:rsidR="00C62556" w:rsidRPr="00C62556" w:rsidRDefault="00C62556" w:rsidP="00C62556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240" w:line="240" w:lineRule="auto"/>
        <w:ind w:left="502" w:right="663"/>
        <w:rPr>
          <w:rFonts w:ascii="Arial" w:eastAsia="Times New Roman" w:hAnsi="Arial" w:cs="Arial"/>
          <w:b/>
          <w:spacing w:val="5"/>
          <w:kern w:val="1"/>
          <w:lang w:val="en-GB" w:eastAsia="de-DE"/>
        </w:rPr>
      </w:pPr>
    </w:p>
    <w:p w14:paraId="2F80BAB1" w14:textId="7B4ED678" w:rsidR="00B54086" w:rsidRPr="00445829" w:rsidRDefault="00B54086" w:rsidP="00B54086">
      <w:pPr>
        <w:pStyle w:val="Listenabsatz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240" w:line="240" w:lineRule="auto"/>
        <w:ind w:right="663" w:hanging="502"/>
        <w:rPr>
          <w:rFonts w:ascii="Arial" w:eastAsia="Times New Roman" w:hAnsi="Arial" w:cs="Arial"/>
          <w:b/>
          <w:spacing w:val="5"/>
          <w:kern w:val="1"/>
          <w:lang w:val="en-GB" w:eastAsia="de-DE"/>
        </w:rPr>
      </w:pPr>
      <w:r w:rsidRPr="00445829">
        <w:rPr>
          <w:rFonts w:ascii="Arial" w:eastAsia="Times New Roman" w:hAnsi="Arial" w:cs="Arial"/>
          <w:b/>
          <w:spacing w:val="5"/>
          <w:kern w:val="1"/>
          <w:lang w:val="en-US" w:eastAsia="de-DE"/>
        </w:rPr>
        <w:t>BLS (B</w:t>
      </w:r>
      <w:r w:rsidRPr="00445829">
        <w:rPr>
          <w:rFonts w:ascii="Arial" w:eastAsia="Times New Roman" w:hAnsi="Arial" w:cs="Arial"/>
          <w:spacing w:val="5"/>
          <w:kern w:val="1"/>
          <w:lang w:val="en-US" w:eastAsia="de-DE"/>
        </w:rPr>
        <w:t>asic</w:t>
      </w:r>
      <w:r w:rsidRPr="00445829">
        <w:rPr>
          <w:rFonts w:ascii="Arial" w:eastAsia="Times New Roman" w:hAnsi="Arial" w:cs="Arial"/>
          <w:b/>
          <w:spacing w:val="5"/>
          <w:kern w:val="1"/>
          <w:lang w:val="en-US" w:eastAsia="de-DE"/>
        </w:rPr>
        <w:t xml:space="preserve"> L</w:t>
      </w:r>
      <w:r w:rsidRPr="00445829">
        <w:rPr>
          <w:rFonts w:ascii="Arial" w:eastAsia="Times New Roman" w:hAnsi="Arial" w:cs="Arial"/>
          <w:spacing w:val="5"/>
          <w:kern w:val="1"/>
          <w:lang w:val="en-US" w:eastAsia="de-DE"/>
        </w:rPr>
        <w:t>ife</w:t>
      </w:r>
      <w:r w:rsidRPr="00445829">
        <w:rPr>
          <w:rFonts w:ascii="Arial" w:eastAsia="Times New Roman" w:hAnsi="Arial" w:cs="Arial"/>
          <w:b/>
          <w:spacing w:val="5"/>
          <w:kern w:val="1"/>
          <w:lang w:val="en-US" w:eastAsia="de-DE"/>
        </w:rPr>
        <w:t xml:space="preserve"> S</w:t>
      </w:r>
      <w:r w:rsidRPr="00445829">
        <w:rPr>
          <w:rFonts w:ascii="Arial" w:eastAsia="Times New Roman" w:hAnsi="Arial" w:cs="Arial"/>
          <w:spacing w:val="5"/>
          <w:kern w:val="1"/>
          <w:lang w:val="en-US" w:eastAsia="de-DE"/>
        </w:rPr>
        <w:t>upport</w:t>
      </w:r>
      <w:r w:rsidRPr="00445829">
        <w:rPr>
          <w:rFonts w:ascii="Arial" w:eastAsia="Times New Roman" w:hAnsi="Arial" w:cs="Arial"/>
          <w:b/>
          <w:spacing w:val="5"/>
          <w:kern w:val="1"/>
          <w:lang w:val="en-US" w:eastAsia="de-DE"/>
        </w:rPr>
        <w:t>) / PBLS (P</w:t>
      </w:r>
      <w:proofErr w:type="spellStart"/>
      <w:r w:rsidRPr="00445829">
        <w:rPr>
          <w:rFonts w:ascii="Arial" w:eastAsia="Times New Roman" w:hAnsi="Arial" w:cs="Arial"/>
          <w:spacing w:val="5"/>
          <w:kern w:val="1"/>
          <w:lang w:val="en-GB" w:eastAsia="de-DE"/>
        </w:rPr>
        <w:t>ediatric</w:t>
      </w:r>
      <w:proofErr w:type="spellEnd"/>
      <w:r w:rsidRPr="00445829">
        <w:rPr>
          <w:rFonts w:ascii="Arial" w:eastAsia="Times New Roman" w:hAnsi="Arial" w:cs="Arial"/>
          <w:b/>
          <w:spacing w:val="5"/>
          <w:kern w:val="1"/>
          <w:lang w:val="en-GB" w:eastAsia="de-DE"/>
        </w:rPr>
        <w:t xml:space="preserve"> B</w:t>
      </w:r>
      <w:r w:rsidRPr="00445829">
        <w:rPr>
          <w:rFonts w:ascii="Arial" w:eastAsia="Times New Roman" w:hAnsi="Arial" w:cs="Arial"/>
          <w:spacing w:val="5"/>
          <w:kern w:val="1"/>
          <w:lang w:val="en-GB" w:eastAsia="de-DE"/>
        </w:rPr>
        <w:t>asic</w:t>
      </w:r>
      <w:r w:rsidRPr="00445829">
        <w:rPr>
          <w:rFonts w:ascii="Arial" w:eastAsia="Times New Roman" w:hAnsi="Arial" w:cs="Arial"/>
          <w:b/>
          <w:spacing w:val="5"/>
          <w:kern w:val="1"/>
          <w:lang w:val="en-GB" w:eastAsia="de-DE"/>
        </w:rPr>
        <w:t xml:space="preserve"> L</w:t>
      </w:r>
      <w:r w:rsidRPr="00445829">
        <w:rPr>
          <w:rFonts w:ascii="Arial" w:eastAsia="Times New Roman" w:hAnsi="Arial" w:cs="Arial"/>
          <w:spacing w:val="5"/>
          <w:kern w:val="1"/>
          <w:lang w:val="en-GB" w:eastAsia="de-DE"/>
        </w:rPr>
        <w:t>ife</w:t>
      </w:r>
      <w:r w:rsidRPr="00445829">
        <w:rPr>
          <w:rFonts w:ascii="Arial" w:eastAsia="Times New Roman" w:hAnsi="Arial" w:cs="Arial"/>
          <w:b/>
          <w:spacing w:val="5"/>
          <w:kern w:val="1"/>
          <w:lang w:val="en-GB" w:eastAsia="de-DE"/>
        </w:rPr>
        <w:t xml:space="preserve"> S</w:t>
      </w:r>
      <w:r w:rsidRPr="00445829">
        <w:rPr>
          <w:rFonts w:ascii="Arial" w:eastAsia="Times New Roman" w:hAnsi="Arial" w:cs="Arial"/>
          <w:spacing w:val="5"/>
          <w:kern w:val="1"/>
          <w:lang w:val="en-GB" w:eastAsia="de-DE"/>
        </w:rPr>
        <w:t>upport</w:t>
      </w:r>
      <w:r w:rsidRPr="00445829">
        <w:rPr>
          <w:rFonts w:ascii="Arial" w:eastAsia="Times New Roman" w:hAnsi="Arial" w:cs="Arial"/>
          <w:b/>
          <w:spacing w:val="5"/>
          <w:kern w:val="1"/>
          <w:lang w:val="en-GB" w:eastAsia="de-DE"/>
        </w:rPr>
        <w:t xml:space="preserve">) + AED Weiterbildung </w:t>
      </w:r>
    </w:p>
    <w:p w14:paraId="7886DBE2" w14:textId="77777777" w:rsidR="00B54086" w:rsidRDefault="00B54086" w:rsidP="00B54086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240" w:line="240" w:lineRule="auto"/>
        <w:ind w:left="567" w:right="663" w:hanging="567"/>
        <w:rPr>
          <w:rFonts w:ascii="Arial" w:eastAsia="Times New Roman" w:hAnsi="Arial" w:cs="Arial"/>
          <w:b/>
          <w:spacing w:val="5"/>
          <w:kern w:val="1"/>
          <w:lang w:val="en-GB" w:eastAsia="de-DE"/>
        </w:rPr>
      </w:pPr>
    </w:p>
    <w:p w14:paraId="68AE6728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Die 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Teilnehmenden</w:t>
      </w: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 werden auf den neuesten Stand des Wissens gebracht. Zur Umsetzung der im Kurs erworbenen Kenntnisse wird an Phantomen geübt.</w:t>
      </w:r>
    </w:p>
    <w:p w14:paraId="05B865B1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0E21E9F5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Ziele</w:t>
      </w:r>
    </w:p>
    <w:p w14:paraId="4619076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Theorie auffrischen (inkl. neue Richtlinien) via E-Learning Plattform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 (automatische Zuweisung)</w:t>
      </w:r>
    </w:p>
    <w:p w14:paraId="493D415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– Der Zustand 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der Patientin/</w:t>
      </w: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des Patienten kann zügig beurteilt werden.</w:t>
      </w:r>
    </w:p>
    <w:p w14:paraId="4DFFD742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Teilnehmer/-innen fühlen sich in REA-Situationen spez. bei Säuglingen und Kleinkindern künftig sicherer.</w:t>
      </w:r>
    </w:p>
    <w:p w14:paraId="6AF1CB1A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optimierte REA-Qualität im KSW</w:t>
      </w:r>
    </w:p>
    <w:p w14:paraId="59099343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gute Zusammenarbeit mit dem REA-Team</w:t>
      </w:r>
    </w:p>
    <w:p w14:paraId="5F63640E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03024A7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Schwerpunkte</w:t>
      </w:r>
    </w:p>
    <w:p w14:paraId="09EEDDB2" w14:textId="77777777" w:rsidR="00B54086" w:rsidRDefault="00B54086" w:rsidP="00B54086">
      <w:pPr>
        <w:spacing w:before="100" w:beforeAutospacing="1" w:after="100" w:afterAutospacing="1" w:line="240" w:lineRule="auto"/>
        <w:ind w:left="142" w:hanging="142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– Theorie rund um die Thematik Reanimation (Guidelines 2021, Organisation REA-Team, spez. bei 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br/>
      </w: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Säuglingen und Kleinkindern)</w:t>
      </w:r>
    </w:p>
    <w:p w14:paraId="2BBBA6D2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 </w:t>
      </w: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Umsetzen der Theorie in die Praxis (BLS/AED- und PBLS-Übungen an Phantomen)</w:t>
      </w:r>
    </w:p>
    <w:p w14:paraId="58FB96C0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Material- und Gerätekunde (Beatmungsbeutel, O2-Versorgung)</w:t>
      </w:r>
    </w:p>
    <w:p w14:paraId="46D337DA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– Bedienung AED</w:t>
      </w:r>
    </w:p>
    <w:p w14:paraId="30127E2A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507ECE2D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Personenkreis</w:t>
      </w:r>
    </w:p>
    <w:p w14:paraId="2BB861AD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Für alle Ärztinnen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/</w:t>
      </w: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Ärzte, </w:t>
      </w:r>
      <w:proofErr w:type="spellStart"/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dipl.</w:t>
      </w:r>
      <w:proofErr w:type="spellEnd"/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 Pflegefachpersonen und Fachfrauen/-männer Gesundheit der Kinderklinik sowie Hebammen ist der Besuch des PBLS-Grundkurs obligatorisch. Weitere Interessierte und am Behandlungsprozess von Kindern beteiligte Mitarbeitende sind herzlich willkommen.</w:t>
      </w:r>
    </w:p>
    <w:p w14:paraId="5B87EEB5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08DD6CD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Teilnehmerzahl</w:t>
      </w:r>
    </w:p>
    <w:p w14:paraId="31A490AD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mind. 8 / max. 18 Personen</w:t>
      </w:r>
    </w:p>
    <w:p w14:paraId="114F1544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21EF9212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Leitung</w:t>
      </w:r>
    </w:p>
    <w:p w14:paraId="7EC37123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Thomas Rieder, Leitung Anästhesiepflege (Delia Spiess, Fachfrau Anästhesiepflege)</w:t>
      </w:r>
    </w:p>
    <w:p w14:paraId="2AD83930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</w:p>
    <w:p w14:paraId="4416A87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Dozentinnen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/Dozenten</w:t>
      </w:r>
    </w:p>
    <w:p w14:paraId="34491E97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Bopp Seraina, Konrad Sonja, Schwendener Andrea, Della Casa Nadja, Odermatt Kerstin, Spiess Delia, Gfeller Tanja, Preter Gaby, Streuli Eva, Hänel Stefan, Rieder Thomas, Widmer Daniela</w:t>
      </w:r>
    </w:p>
    <w:p w14:paraId="74276663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268FD482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Referenten</w:t>
      </w:r>
    </w:p>
    <w:p w14:paraId="76D85278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Fachfrauen/-männer Anästhesiepflege</w:t>
      </w:r>
    </w:p>
    <w:p w14:paraId="63E0BE3A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3FEEA1FE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Zeitlicher Umfang</w:t>
      </w:r>
    </w:p>
    <w:p w14:paraId="40C96ED5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E-Learning (20-60 Min.) + 3 Std. BLS/AED &amp; PBLS-Weiterbildung</w:t>
      </w:r>
    </w:p>
    <w:p w14:paraId="0AADA7E4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430E8662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Ort</w:t>
      </w:r>
    </w:p>
    <w:p w14:paraId="1F462C0E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Haus </w:t>
      </w:r>
      <w:r w:rsidR="00A1694C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K - Blauen</w:t>
      </w:r>
    </w:p>
    <w:p w14:paraId="6214CF61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5364A237" w14:textId="77777777" w:rsidR="00B54086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 w:rsidRPr="00D17DB3"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Anmeldeschluss 2 Wochen vor Kursbeginn</w:t>
      </w:r>
    </w:p>
    <w:p w14:paraId="56AFF9FC" w14:textId="77777777" w:rsidR="00B54086" w:rsidRPr="00D17DB3" w:rsidRDefault="00B54086" w:rsidP="00B540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2547"/>
        <w:gridCol w:w="2268"/>
        <w:gridCol w:w="2835"/>
      </w:tblGrid>
      <w:tr w:rsidR="00B54086" w:rsidRPr="006C6D77" w14:paraId="561B8938" w14:textId="77777777" w:rsidTr="005B1030">
        <w:trPr>
          <w:trHeight w:val="24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8DD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Tag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8AD7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2ACF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08:30 - 11:30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EC5D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13:30 - 16:30</w:t>
            </w:r>
          </w:p>
        </w:tc>
      </w:tr>
      <w:tr w:rsidR="00B54086" w:rsidRPr="006C6D77" w14:paraId="3F2B1F88" w14:textId="77777777" w:rsidTr="00161E59">
        <w:trPr>
          <w:trHeight w:val="24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96C1696" w14:textId="653CC898" w:rsidR="00B54086" w:rsidRPr="000A20FE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Mo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AB7240" w14:textId="10B1AE5B" w:rsidR="00B54086" w:rsidRPr="000A20FE" w:rsidRDefault="00161E59" w:rsidP="002C6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26.01.2026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4AE188" w14:textId="490739F0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 </w:t>
            </w:r>
            <w:r w:rsidR="00161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B07E8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161E59" w:rsidRPr="006C6D77" w14:paraId="2D3132F1" w14:textId="77777777" w:rsidTr="00161E59">
        <w:trPr>
          <w:trHeight w:val="24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C6A8779" w14:textId="788AC8A3" w:rsidR="00161E59" w:rsidRDefault="00161E59" w:rsidP="005B10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Di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DDC2E82" w14:textId="7B3FC1B8" w:rsidR="00161E59" w:rsidRPr="000A20FE" w:rsidRDefault="00161E59" w:rsidP="002C68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24.03.2026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10D51" w14:textId="77777777" w:rsidR="00161E59" w:rsidRPr="006C6D77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49898F8" w14:textId="7ECB11C3" w:rsidR="00161E59" w:rsidRPr="006C6D77" w:rsidRDefault="00F4700C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Nur für FAZ-Mitarbeitende</w:t>
            </w:r>
          </w:p>
        </w:tc>
      </w:tr>
      <w:tr w:rsidR="00161E59" w:rsidRPr="006C6D77" w14:paraId="74F1281F" w14:textId="77777777" w:rsidTr="00161E59">
        <w:trPr>
          <w:trHeight w:val="24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3495478" w14:textId="54CB0659" w:rsidR="00161E59" w:rsidRDefault="00161E59" w:rsidP="005B10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Di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F3A8125" w14:textId="41645E9C" w:rsidR="00161E59" w:rsidRPr="000A20FE" w:rsidRDefault="00161E59" w:rsidP="002C68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28.04.2026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94487" w14:textId="77777777" w:rsidR="00161E59" w:rsidRPr="006C6D77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146D1F2" w14:textId="552834B7" w:rsidR="00161E59" w:rsidRPr="006C6D77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X</w:t>
            </w:r>
          </w:p>
        </w:tc>
      </w:tr>
      <w:tr w:rsidR="00161E59" w:rsidRPr="006C6D77" w14:paraId="693BA753" w14:textId="77777777" w:rsidTr="005B1030">
        <w:trPr>
          <w:trHeight w:val="24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776987E" w14:textId="4AB16B72" w:rsidR="00161E59" w:rsidRDefault="00161E59" w:rsidP="005B10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Mi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BC5000C" w14:textId="65A385AC" w:rsidR="00161E59" w:rsidRPr="000A20FE" w:rsidRDefault="00161E59" w:rsidP="002C68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26.08.2026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F9FCA3D" w14:textId="027B2B73" w:rsidR="00161E59" w:rsidRPr="006C6D77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01E65FE" w14:textId="77777777" w:rsidR="00161E59" w:rsidRPr="006C6D77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</w:p>
        </w:tc>
      </w:tr>
      <w:tr w:rsidR="00B54086" w:rsidRPr="006C6D77" w14:paraId="17BDA085" w14:textId="77777777" w:rsidTr="00161E59">
        <w:trPr>
          <w:trHeight w:val="248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4656C7C" w14:textId="246FA18B" w:rsidR="00B54086" w:rsidRPr="000A20FE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Mo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FFC735" w14:textId="40D20C21" w:rsidR="00B54086" w:rsidRPr="000A20FE" w:rsidRDefault="00161E59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12.10.2026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A2753" w14:textId="77777777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138AB8" w14:textId="4A3E7B85" w:rsidR="00B54086" w:rsidRPr="006C6D77" w:rsidRDefault="00B54086" w:rsidP="005B1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6C6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 </w:t>
            </w:r>
            <w:r w:rsidR="00161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X</w:t>
            </w:r>
          </w:p>
        </w:tc>
      </w:tr>
    </w:tbl>
    <w:p w14:paraId="60C3C277" w14:textId="77777777" w:rsidR="00B54086" w:rsidRPr="00445829" w:rsidRDefault="00B54086" w:rsidP="00B54086">
      <w:pPr>
        <w:pStyle w:val="KeinLeerraum"/>
        <w:rPr>
          <w:rFonts w:cs="Arial"/>
          <w:b/>
          <w:szCs w:val="18"/>
        </w:rPr>
      </w:pPr>
    </w:p>
    <w:p w14:paraId="51083941" w14:textId="77777777" w:rsidR="00B54086" w:rsidRPr="00D17DB3" w:rsidRDefault="00B54086" w:rsidP="00B54086">
      <w:pPr>
        <w:widowControl w:val="0"/>
        <w:tabs>
          <w:tab w:val="left" w:pos="1134"/>
        </w:tabs>
        <w:autoSpaceDE w:val="0"/>
        <w:autoSpaceDN w:val="0"/>
        <w:adjustRightInd w:val="0"/>
        <w:spacing w:after="240" w:line="240" w:lineRule="auto"/>
        <w:ind w:left="567" w:right="663"/>
        <w:rPr>
          <w:rFonts w:ascii="Arial" w:eastAsia="Times New Roman" w:hAnsi="Arial" w:cs="Arial"/>
          <w:b/>
          <w:spacing w:val="5"/>
          <w:kern w:val="1"/>
          <w:lang w:eastAsia="de-DE"/>
        </w:rPr>
      </w:pPr>
    </w:p>
    <w:p w14:paraId="43894D47" w14:textId="77777777" w:rsidR="000F7761" w:rsidRDefault="000F7761"/>
    <w:sectPr w:rsidR="000F7761" w:rsidSect="00B452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7412" w14:textId="77777777" w:rsidR="00B54086" w:rsidRDefault="00B54086" w:rsidP="00B54086">
      <w:pPr>
        <w:spacing w:after="0" w:line="240" w:lineRule="auto"/>
      </w:pPr>
      <w:r>
        <w:separator/>
      </w:r>
    </w:p>
  </w:endnote>
  <w:endnote w:type="continuationSeparator" w:id="0">
    <w:p w14:paraId="2D0A9E66" w14:textId="77777777" w:rsidR="00B54086" w:rsidRDefault="00B54086" w:rsidP="00B5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45AF6" w14:textId="77777777" w:rsidR="00B54086" w:rsidRDefault="00B54086" w:rsidP="00B54086">
      <w:pPr>
        <w:spacing w:after="0" w:line="240" w:lineRule="auto"/>
      </w:pPr>
      <w:r>
        <w:separator/>
      </w:r>
    </w:p>
  </w:footnote>
  <w:footnote w:type="continuationSeparator" w:id="0">
    <w:p w14:paraId="1DC26A1C" w14:textId="77777777" w:rsidR="00B54086" w:rsidRDefault="00B54086" w:rsidP="00B54086">
      <w:pPr>
        <w:spacing w:after="0" w:line="240" w:lineRule="auto"/>
      </w:pPr>
      <w:r>
        <w:continuationSeparator/>
      </w:r>
    </w:p>
  </w:footnote>
  <w:footnote w:id="1">
    <w:p w14:paraId="466D6660" w14:textId="77777777" w:rsidR="00B54086" w:rsidRPr="008E250F" w:rsidRDefault="00B54086" w:rsidP="00B5408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E250F">
        <w:rPr>
          <w:lang w:val="en-GB"/>
        </w:rPr>
        <w:t xml:space="preserve"> </w:t>
      </w:r>
      <w:r w:rsidRPr="008E250F">
        <w:rPr>
          <w:rFonts w:eastAsia="Times New Roman" w:cs="Arial"/>
          <w:b/>
          <w:kern w:val="1"/>
          <w:sz w:val="18"/>
          <w:szCs w:val="18"/>
          <w:lang w:val="en-GB" w:eastAsia="de-DE"/>
        </w:rPr>
        <w:t>Basic Life Support</w:t>
      </w:r>
    </w:p>
  </w:footnote>
  <w:footnote w:id="2">
    <w:p w14:paraId="6DFD3F2C" w14:textId="77777777" w:rsidR="00B54086" w:rsidRPr="00377DC8" w:rsidRDefault="00B54086" w:rsidP="00B54086">
      <w:pPr>
        <w:pStyle w:val="Funotentext"/>
        <w:rPr>
          <w:sz w:val="18"/>
          <w:szCs w:val="18"/>
          <w:lang w:val="en-GB"/>
        </w:rPr>
      </w:pPr>
      <w:r>
        <w:rPr>
          <w:rStyle w:val="Funotenzeichen"/>
        </w:rPr>
        <w:footnoteRef/>
      </w:r>
      <w:r w:rsidRPr="00377DC8">
        <w:rPr>
          <w:lang w:val="en-GB"/>
        </w:rPr>
        <w:t xml:space="preserve"> </w:t>
      </w:r>
      <w:r w:rsidRPr="00377DC8">
        <w:rPr>
          <w:b/>
          <w:sz w:val="18"/>
          <w:szCs w:val="18"/>
          <w:lang w:val="en-GB"/>
        </w:rPr>
        <w:t xml:space="preserve">Automated External </w:t>
      </w:r>
      <w:proofErr w:type="spellStart"/>
      <w:r w:rsidRPr="00377DC8">
        <w:rPr>
          <w:b/>
          <w:sz w:val="18"/>
          <w:szCs w:val="18"/>
          <w:lang w:val="en-GB"/>
        </w:rPr>
        <w:t>Defibrilator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E40"/>
    <w:multiLevelType w:val="multilevel"/>
    <w:tmpl w:val="373C7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65E70FA"/>
    <w:multiLevelType w:val="multilevel"/>
    <w:tmpl w:val="11FEB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75EE6BAB"/>
    <w:multiLevelType w:val="multilevel"/>
    <w:tmpl w:val="B61E3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86"/>
    <w:rsid w:val="00050965"/>
    <w:rsid w:val="000F7761"/>
    <w:rsid w:val="00161E59"/>
    <w:rsid w:val="001F2355"/>
    <w:rsid w:val="002C6838"/>
    <w:rsid w:val="004B167E"/>
    <w:rsid w:val="00564787"/>
    <w:rsid w:val="005C481B"/>
    <w:rsid w:val="005D2C21"/>
    <w:rsid w:val="005D6951"/>
    <w:rsid w:val="00697F40"/>
    <w:rsid w:val="006B32CB"/>
    <w:rsid w:val="008108C2"/>
    <w:rsid w:val="00A00AC8"/>
    <w:rsid w:val="00A1694C"/>
    <w:rsid w:val="00A4647F"/>
    <w:rsid w:val="00B452E6"/>
    <w:rsid w:val="00B54086"/>
    <w:rsid w:val="00C62556"/>
    <w:rsid w:val="00E3666A"/>
    <w:rsid w:val="00F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655BF"/>
  <w15:chartTrackingRefBased/>
  <w15:docId w15:val="{1A7F71DD-3031-4249-9F0A-50A961E0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086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54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4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40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40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5408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5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408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4086"/>
    <w:rPr>
      <w:rFonts w:ascii="Arial" w:eastAsia="Calibri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54086"/>
    <w:rPr>
      <w:vertAlign w:val="superscript"/>
    </w:rPr>
  </w:style>
  <w:style w:type="paragraph" w:styleId="KeinLeerraum">
    <w:name w:val="No Spacing"/>
    <w:uiPriority w:val="1"/>
    <w:qFormat/>
    <w:rsid w:val="00B5408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af7d8-3c12-413e-9b1d-f1aecf5822d0">
      <Value>310</Value>
      <Value>1</Value>
    </TaxCatchAll>
    <_Version xmlns="http://schemas.microsoft.com/sharepoint/v3/fields" xsi:nil="true"/>
    <Verantwortlich xmlns="7cbd167c-5a26-4a90-ace2-b02ba86c394a">
      <UserInfo>
        <DisplayName>i:0#.w|ksw\cornelia.lips</DisplayName>
        <AccountId>1946</AccountId>
        <AccountType/>
      </UserInfo>
    </Verantwortlich>
    <TaxKeywordTaxHTField xmlns="166af7d8-3c12-413e-9b1d-f1aecf5822d0">
      <Terms xmlns="http://schemas.microsoft.com/office/infopath/2007/PartnerControls"/>
    </TaxKeywordTaxHTField>
    <TaxCatchAllLabel xmlns="166af7d8-3c12-413e-9b1d-f1aecf5822d0"/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Fachfortbildung Pflege</TermName>
          <TermId xmlns="http://schemas.microsoft.com/office/infopath/2007/PartnerControls">31c35e45-1f44-4b7a-995d-5b87c98efeef</TermId>
        </TermInfo>
      </Terms>
    </h7afc0b27ee648d7850571922d226828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Pflegedienst</TermName>
          <TermId xmlns="http://schemas.microsoft.com/office/infopath/2007/PartnerControls">89b338d4-dcf9-4fa7-aada-827fc40d658e</TermId>
        </TermInfo>
      </Terms>
    </o0146c99dcac4a45842670424a60e5f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D511B97AD6DCAA47A1129BCF8C650362" ma:contentTypeVersion="10" ma:contentTypeDescription="" ma:contentTypeScope="" ma:versionID="73aefedebb3aa7ce1fc85c377ffb3c00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166af7d8-3c12-413e-9b1d-f1aecf5822d0" xmlns:ns5="6f1df64b-dc98-4d1e-8fc6-9480e96e0d02" xmlns:ns6="e1c6126e-74de-4b5b-ab74-cb387f957e07" targetNamespace="http://schemas.microsoft.com/office/2006/metadata/properties" ma:root="true" ma:fieldsID="de7a758817edee92edbfe387240c9a26" ns2:_="" ns3:_="" ns4:_="" ns5:_="" ns6:_="">
    <xsd:import namespace="http://schemas.microsoft.com/sharepoint/v3/fields"/>
    <xsd:import namespace="7cbd167c-5a26-4a90-ace2-b02ba86c394a"/>
    <xsd:import namespace="166af7d8-3c12-413e-9b1d-f1aecf5822d0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f7d8-3c12-413e-9b1d-f1aecf5822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5ccc392-6739-492b-8d0d-849ce2d7b2d0}" ma:internalName="TaxCatchAll" ma:readOnly="false" ma:showField="CatchAllData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5ccc392-6739-492b-8d0d-849ce2d7b2d0}" ma:internalName="TaxCatchAllLabel" ma:readOnly="false" ma:showField="CatchAllDataLabel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45B02-2D87-4473-B9A1-89AAADABBD11}">
  <ds:schemaRefs>
    <ds:schemaRef ds:uri="6f1df64b-dc98-4d1e-8fc6-9480e96e0d02"/>
    <ds:schemaRef ds:uri="http://purl.org/dc/elements/1.1/"/>
    <ds:schemaRef ds:uri="http://schemas.microsoft.com/office/2006/metadata/properties"/>
    <ds:schemaRef ds:uri="166af7d8-3c12-413e-9b1d-f1aecf5822d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1c6126e-74de-4b5b-ab74-cb387f957e07"/>
    <ds:schemaRef ds:uri="http://schemas.microsoft.com/office/2006/documentManagement/types"/>
    <ds:schemaRef ds:uri="7cbd167c-5a26-4a90-ace2-b02ba86c394a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1B86B4-5D72-4094-A9C3-566E58ECC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0DB51-49B1-46C1-9D78-0A94842884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5B4D51-61D5-4C46-BE04-13A52CB8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166af7d8-3c12-413e-9b1d-f1aecf5822d0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2025 Ausschreibung BLS und PBLS_def</vt:lpstr>
    </vt:vector>
  </TitlesOfParts>
  <Company>Kantonsspital Winterthur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Ausschreibung BLS und PBLS_def</dc:title>
  <dc:subject/>
  <dc:creator>Christen, Susanne, CSQ</dc:creator>
  <cp:keywords/>
  <dc:description/>
  <cp:lastModifiedBy>Christen, Susanne, CSQ</cp:lastModifiedBy>
  <cp:revision>2</cp:revision>
  <dcterms:created xsi:type="dcterms:W3CDTF">2025-10-08T07:54:00Z</dcterms:created>
  <dcterms:modified xsi:type="dcterms:W3CDTF">2025-10-08T07:54:00Z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0x0101004193D858822C7C4FAC354A5726B8D7230200D511B97AD6DCAA47A1129BCF8C650362</vt:lpwstr>
  </property>
  <property fmtid="{D5CDD505-2E9C-101B-9397-08002B2CF9AE}" pid="3" name="_dlc_DocId">
    <vt:lpwstr>GRUP-1417007886-83</vt:lpwstr>
  </property>
  <property fmtid="{D5CDD505-2E9C-101B-9397-08002B2CF9AE}" pid="4" name="_dlc_DocIdUrl">
    <vt:lpwstr>https://portal.ksw.ch/gruppen/fachfortbildungpflege/_layouts/15/DocIdRedir.aspx?ID=GRUP-1417007886-83, GRUP-1417007886-83</vt:lpwstr>
  </property>
  <property fmtid="{D5CDD505-2E9C-101B-9397-08002B2CF9AE}" pid="5" name="_dlc_DocIdItemGuid">
    <vt:lpwstr>d5c70f98-fd58-4645-ae67-d150da7e189f</vt:lpwstr>
  </property>
  <property fmtid="{D5CDD505-2E9C-101B-9397-08002B2CF9AE}" pid="6" name="TaxKeyword">
    <vt:lpwstr/>
  </property>
  <property fmtid="{D5CDD505-2E9C-101B-9397-08002B2CF9AE}" pid="7" name="Thema">
    <vt:lpwstr>310;#Fachfortbildung Pflege|31c35e45-1f44-4b7a-995d-5b87c98efeef</vt:lpwstr>
  </property>
  <property fmtid="{D5CDD505-2E9C-101B-9397-08002B2CF9AE}" pid="8" name="Fachgebiet">
    <vt:lpwstr>1;#Pflegedienst|89b338d4-dcf9-4fa7-aada-827fc40d658e</vt:lpwstr>
  </property>
</Properties>
</file>